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60F" w:rsidRPr="002D351D" w:rsidRDefault="00CA2CB7">
      <w:pPr>
        <w:pStyle w:val="LO-normal"/>
        <w:tabs>
          <w:tab w:val="left" w:pos="567"/>
        </w:tabs>
        <w:spacing w:after="60"/>
        <w:jc w:val="center"/>
        <w:rPr>
          <w:sz w:val="18"/>
          <w:szCs w:val="18"/>
          <w:lang w:val="sr-Cyrl-RS"/>
        </w:rPr>
      </w:pPr>
      <w:r w:rsidRPr="002D351D">
        <w:rPr>
          <w:rFonts w:ascii="Times New Roman" w:eastAsia="Times New Roman" w:hAnsi="Times New Roman" w:cs="Times New Roman"/>
          <w:b/>
          <w:sz w:val="18"/>
          <w:szCs w:val="18"/>
          <w:lang w:val="sr-Cyrl-RS"/>
        </w:rPr>
        <w:t>Табела 9.1</w:t>
      </w:r>
      <w:r w:rsidRPr="002D351D">
        <w:rPr>
          <w:rFonts w:ascii="Times New Roman" w:eastAsia="Times New Roman" w:hAnsi="Times New Roman" w:cs="Times New Roman"/>
          <w:sz w:val="18"/>
          <w:szCs w:val="18"/>
          <w:lang w:val="sr-Cyrl-RS"/>
        </w:rPr>
        <w:t xml:space="preserve"> Квалификација наставника: </w:t>
      </w:r>
      <w:r w:rsidRPr="002D351D">
        <w:rPr>
          <w:rFonts w:ascii="Times New Roman" w:eastAsia="Times New Roman" w:hAnsi="Times New Roman" w:cs="Times New Roman"/>
          <w:b/>
          <w:sz w:val="18"/>
          <w:szCs w:val="18"/>
          <w:lang w:val="sr-Cyrl-RS"/>
        </w:rPr>
        <w:t>Дејан Џелебџић</w:t>
      </w:r>
    </w:p>
    <w:tbl>
      <w:tblPr>
        <w:tblW w:w="11088" w:type="dxa"/>
        <w:tblLayout w:type="fixed"/>
        <w:tblLook w:val="0000" w:firstRow="0" w:lastRow="0" w:firstColumn="0" w:lastColumn="0" w:noHBand="0" w:noVBand="0"/>
      </w:tblPr>
      <w:tblGrid>
        <w:gridCol w:w="558"/>
        <w:gridCol w:w="299"/>
        <w:gridCol w:w="645"/>
        <w:gridCol w:w="46"/>
        <w:gridCol w:w="423"/>
        <w:gridCol w:w="117"/>
        <w:gridCol w:w="270"/>
        <w:gridCol w:w="2340"/>
        <w:gridCol w:w="1080"/>
        <w:gridCol w:w="1260"/>
        <w:gridCol w:w="840"/>
        <w:gridCol w:w="240"/>
        <w:gridCol w:w="1170"/>
        <w:gridCol w:w="630"/>
        <w:gridCol w:w="1170"/>
      </w:tblGrid>
      <w:tr w:rsidR="00E8560F" w:rsidRPr="002D351D" w:rsidTr="00586D70">
        <w:tc>
          <w:tcPr>
            <w:tcW w:w="46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 xml:space="preserve">Име и презиме </w:t>
            </w:r>
          </w:p>
        </w:tc>
        <w:tc>
          <w:tcPr>
            <w:tcW w:w="63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Дејан Џелебџић</w:t>
            </w:r>
          </w:p>
        </w:tc>
      </w:tr>
      <w:tr w:rsidR="00E8560F" w:rsidRPr="002D351D" w:rsidTr="00586D70">
        <w:tc>
          <w:tcPr>
            <w:tcW w:w="46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>Звање</w:t>
            </w:r>
          </w:p>
        </w:tc>
        <w:tc>
          <w:tcPr>
            <w:tcW w:w="63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Доцент</w:t>
            </w:r>
          </w:p>
        </w:tc>
      </w:tr>
      <w:tr w:rsidR="00E8560F" w:rsidRPr="00B3374E" w:rsidTr="00586D70">
        <w:trPr>
          <w:trHeight w:val="251"/>
        </w:trPr>
        <w:tc>
          <w:tcPr>
            <w:tcW w:w="46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63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Филозофски факултет у Београду, од 2019.</w:t>
            </w:r>
          </w:p>
        </w:tc>
      </w:tr>
      <w:tr w:rsidR="00E8560F" w:rsidRPr="002D351D" w:rsidTr="00586D70">
        <w:tc>
          <w:tcPr>
            <w:tcW w:w="46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>Ужа научна односно уметничка област</w:t>
            </w:r>
          </w:p>
        </w:tc>
        <w:tc>
          <w:tcPr>
            <w:tcW w:w="63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Класичне науке</w:t>
            </w:r>
          </w:p>
        </w:tc>
      </w:tr>
      <w:tr w:rsidR="00E8560F" w:rsidRPr="002D351D" w:rsidTr="00586D70">
        <w:tc>
          <w:tcPr>
            <w:tcW w:w="1108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>Академска каријера</w:t>
            </w:r>
          </w:p>
        </w:tc>
      </w:tr>
      <w:tr w:rsidR="00E8560F" w:rsidRPr="002D351D" w:rsidTr="00586D70">
        <w:tc>
          <w:tcPr>
            <w:tcW w:w="1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E8560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Година </w:t>
            </w:r>
          </w:p>
        </w:tc>
        <w:tc>
          <w:tcPr>
            <w:tcW w:w="3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Институција 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sz w:val="18"/>
                <w:szCs w:val="18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Научна област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sz w:val="18"/>
                <w:szCs w:val="18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Ужа научна област</w:t>
            </w:r>
          </w:p>
        </w:tc>
      </w:tr>
      <w:tr w:rsidR="00E8560F" w:rsidRPr="002D351D" w:rsidTr="00586D70">
        <w:tc>
          <w:tcPr>
            <w:tcW w:w="1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Избор у звање</w:t>
            </w:r>
          </w:p>
        </w:tc>
        <w:tc>
          <w:tcPr>
            <w:tcW w:w="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2019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Филозофски факултет, Београд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Историјске, археолошке и класичне науке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Класичне науке</w:t>
            </w:r>
          </w:p>
        </w:tc>
      </w:tr>
      <w:tr w:rsidR="00E8560F" w:rsidRPr="002D351D" w:rsidTr="00586D70">
        <w:trPr>
          <w:trHeight w:val="368"/>
        </w:trPr>
        <w:tc>
          <w:tcPr>
            <w:tcW w:w="1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Докторат</w:t>
            </w:r>
          </w:p>
        </w:tc>
        <w:tc>
          <w:tcPr>
            <w:tcW w:w="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2012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Филозофски факултет,</w:t>
            </w:r>
            <w:r w:rsidR="00586D70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Београд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Историјске, археолошке и класичне науке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Византологија</w:t>
            </w:r>
          </w:p>
        </w:tc>
      </w:tr>
      <w:tr w:rsidR="00E8560F" w:rsidRPr="002D351D" w:rsidTr="00586D70">
        <w:trPr>
          <w:trHeight w:val="188"/>
        </w:trPr>
        <w:tc>
          <w:tcPr>
            <w:tcW w:w="1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Магистратура</w:t>
            </w:r>
          </w:p>
        </w:tc>
        <w:tc>
          <w:tcPr>
            <w:tcW w:w="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2003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Национални и каподистријски универзитет, Филозофски факултет, Атина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Историјске, археолошке и класичне науке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Класичне науке</w:t>
            </w:r>
          </w:p>
        </w:tc>
      </w:tr>
      <w:tr w:rsidR="00E8560F" w:rsidRPr="002D351D" w:rsidTr="00586D70">
        <w:tc>
          <w:tcPr>
            <w:tcW w:w="1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Диплома</w:t>
            </w:r>
          </w:p>
        </w:tc>
        <w:tc>
          <w:tcPr>
            <w:tcW w:w="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1998</w:t>
            </w:r>
          </w:p>
        </w:tc>
        <w:tc>
          <w:tcPr>
            <w:tcW w:w="3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Филозофски факултет, Београд</w:t>
            </w:r>
          </w:p>
        </w:tc>
        <w:tc>
          <w:tcPr>
            <w:tcW w:w="3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Историјске, археолошке и класичне науке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Класичне науке</w:t>
            </w:r>
          </w:p>
        </w:tc>
      </w:tr>
      <w:tr w:rsidR="00E8560F" w:rsidRPr="002D351D" w:rsidTr="00586D70">
        <w:tc>
          <w:tcPr>
            <w:tcW w:w="1108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080AAF" w:rsidRPr="002D351D" w:rsidTr="00586D7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Р.Б.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Ознака предмета</w:t>
            </w:r>
          </w:p>
        </w:tc>
        <w:tc>
          <w:tcPr>
            <w:tcW w:w="5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Назив предмета     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Вид наставе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Назив студијског програма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Врста студија </w:t>
            </w:r>
          </w:p>
        </w:tc>
      </w:tr>
      <w:tr w:rsidR="00080AAF" w:rsidRPr="002D351D" w:rsidTr="00586D7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ОК0025</w:t>
            </w:r>
          </w:p>
        </w:tc>
        <w:tc>
          <w:tcPr>
            <w:tcW w:w="5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>Новогрчки језик 1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080AAF" w:rsidRPr="002D351D" w:rsidTr="00586D7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080AAF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080AAF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OK0029</w:t>
            </w:r>
          </w:p>
        </w:tc>
        <w:tc>
          <w:tcPr>
            <w:tcW w:w="5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080AAF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Cyrl-RS"/>
              </w:rPr>
            </w:pPr>
            <w:r w:rsidRPr="00080AA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>Историја грчког језика од хеленистичке којне до новогрчког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080AAF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080AAF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080AAF" w:rsidRPr="002D351D" w:rsidTr="00586D7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OK0043</w:t>
            </w:r>
          </w:p>
        </w:tc>
        <w:tc>
          <w:tcPr>
            <w:tcW w:w="5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>Новогрчки језик 2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080AAF" w:rsidRPr="002D351D" w:rsidTr="00586D7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4.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MK0024</w:t>
            </w:r>
          </w:p>
        </w:tc>
        <w:tc>
          <w:tcPr>
            <w:tcW w:w="5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>Увод у грчку палеографију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МАС</w:t>
            </w:r>
          </w:p>
        </w:tc>
      </w:tr>
      <w:tr w:rsidR="00080AAF" w:rsidRPr="00AF1B34" w:rsidTr="00586D7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AAF" w:rsidRPr="00AF1B34" w:rsidRDefault="00080AAF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</w:pPr>
            <w:r w:rsidRPr="00AF1B34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  <w:t>5.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AAF" w:rsidRPr="00AF1B34" w:rsidRDefault="00080AAF">
            <w:pPr>
              <w:pStyle w:val="LO-normal"/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</w:pPr>
            <w:r w:rsidRPr="00AF1B34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  <w:t>OK0025</w:t>
            </w:r>
          </w:p>
        </w:tc>
        <w:tc>
          <w:tcPr>
            <w:tcW w:w="5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AAF" w:rsidRPr="00AF1B34" w:rsidRDefault="00080AA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18"/>
                <w:szCs w:val="18"/>
                <w:highlight w:val="yellow"/>
                <w:lang w:val="sr-Cyrl-RS"/>
              </w:rPr>
            </w:pPr>
            <w:r w:rsidRPr="00AF1B34">
              <w:rPr>
                <w:rFonts w:ascii="Times New Roman" w:eastAsia="Times New Roman" w:hAnsi="Times New Roman" w:cs="Times New Roman"/>
                <w:i/>
                <w:sz w:val="18"/>
                <w:szCs w:val="18"/>
                <w:highlight w:val="yellow"/>
                <w:lang w:val="sr-Cyrl-RS"/>
              </w:rPr>
              <w:t>Новогрчки језик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AAF" w:rsidRPr="00AF1B34" w:rsidRDefault="00080AAF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</w:pPr>
            <w:r w:rsidRPr="00AF1B34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  <w:t>П+В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AAF" w:rsidRPr="00AF1B34" w:rsidRDefault="00080AAF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</w:pPr>
            <w:r w:rsidRPr="00AF1B34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  <w:t>Историја уметности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0AAF" w:rsidRPr="00AF1B34" w:rsidRDefault="00080AAF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</w:pPr>
            <w:r w:rsidRPr="00AF1B34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  <w:t>ОАС</w:t>
            </w:r>
          </w:p>
        </w:tc>
      </w:tr>
      <w:tr w:rsidR="00080AAF" w:rsidRPr="002D351D" w:rsidTr="00586D7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AF1B34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</w:pPr>
            <w:r w:rsidRPr="00AF1B34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  <w:t>6.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AF1B34" w:rsidRDefault="00CA2CB7">
            <w:pPr>
              <w:pStyle w:val="LO-normal"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</w:pPr>
            <w:r w:rsidRPr="00AF1B34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  <w:t>MU0020</w:t>
            </w:r>
          </w:p>
        </w:tc>
        <w:tc>
          <w:tcPr>
            <w:tcW w:w="5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AF1B34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val="sr-Cyrl-RS"/>
              </w:rPr>
            </w:pPr>
            <w:r w:rsidRPr="00AF1B34">
              <w:rPr>
                <w:rFonts w:ascii="Times New Roman" w:eastAsia="Times New Roman" w:hAnsi="Times New Roman" w:cs="Times New Roman"/>
                <w:i/>
                <w:sz w:val="18"/>
                <w:szCs w:val="18"/>
                <w:highlight w:val="yellow"/>
                <w:lang w:val="sr-Cyrl-RS"/>
              </w:rPr>
              <w:t>Новогрчки језик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AF1B34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</w:pPr>
            <w:r w:rsidRPr="00AF1B34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  <w:t>П+В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AF1B34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sr-Cyrl-RS"/>
              </w:rPr>
            </w:pPr>
            <w:r w:rsidRPr="00AF1B34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  <w:t>Историја уметности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080AAF" w:rsidRDefault="00CA2CB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AF1B34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  <w:t>МАС</w:t>
            </w:r>
            <w:bookmarkStart w:id="0" w:name="_GoBack"/>
            <w:bookmarkEnd w:id="0"/>
          </w:p>
        </w:tc>
      </w:tr>
      <w:tr w:rsidR="00E8560F" w:rsidRPr="002D351D" w:rsidTr="00586D70">
        <w:tc>
          <w:tcPr>
            <w:tcW w:w="1108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102346" w:rsidRPr="00080AAF" w:rsidTr="00586D70"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46" w:rsidRPr="00080AAF" w:rsidRDefault="00102346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2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46" w:rsidRPr="00080AAF" w:rsidRDefault="00102346" w:rsidP="0010234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New considerations on the </w:t>
            </w:r>
            <w:r w:rsidRPr="00080AA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>Historia Syntomos</w:t>
            </w:r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of Michael Psellos, in: Studia Universitatis Babeş-Bolyai Theologia Orthodoxa, [S.l.], v. 66, n. 1, aug. 2021, Thematic Issue: Michael Psellos (1018–1081), ed. Frederick Laurizen. (</w:t>
            </w:r>
            <w:hyperlink r:id="rId6" w:history="1">
              <w:r w:rsidRPr="00080AAF">
                <w:rPr>
                  <w:rStyle w:val="Hyperlink"/>
                  <w:rFonts w:ascii="Times New Roman" w:eastAsia="Times New Roman" w:hAnsi="Times New Roman" w:cs="Times New Roman"/>
                  <w:sz w:val="18"/>
                  <w:szCs w:val="18"/>
                  <w:lang w:val="sr-Cyrl-RS"/>
                </w:rPr>
                <w:t>https://journals.orth.ro/index.php/subbto/issue/view/33</w:t>
              </w:r>
            </w:hyperlink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)</w:t>
            </w:r>
          </w:p>
        </w:tc>
      </w:tr>
      <w:tr w:rsidR="00102346" w:rsidRPr="00080AAF" w:rsidTr="00586D70"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46" w:rsidRPr="00080AAF" w:rsidRDefault="00102346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2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46" w:rsidRPr="00080AAF" w:rsidRDefault="00162DB8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Фотијева филолошка делатност као путоказ (</w:t>
            </w:r>
            <w:r w:rsidRPr="00080AA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>Amphilochia 21</w:t>
            </w:r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), у: Класици и класична традиција као путоказ и као прибежиште, ур. Војин Недељковић, Београд: Филозофски факултет – Универзитет у Београду, 99–111</w:t>
            </w:r>
          </w:p>
        </w:tc>
      </w:tr>
      <w:tr w:rsidR="00E8560F" w:rsidRPr="00080AAF" w:rsidTr="00586D70"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080AAF" w:rsidRDefault="00E8560F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2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080AAF" w:rsidRDefault="00CA2CB7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Питање оснивања Српске цркве у политици Теодора Дуке, Краљевство и архиепископија у српским и поморским земљама Немањића, ур. Љ. Максимовић – С. Пириватрић, Београд: САНУ 2019, 521–536</w:t>
            </w:r>
          </w:p>
        </w:tc>
      </w:tr>
      <w:tr w:rsidR="00E8560F" w:rsidRPr="00080AAF" w:rsidTr="00586D70"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080AAF" w:rsidRDefault="00E8560F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2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080AAF" w:rsidRDefault="00CA2CB7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bookmarkStart w:id="1" w:name="_gjdgxs"/>
            <w:bookmarkEnd w:id="1"/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Стари завет у похвалном говору Никите Хонијата Исаку II Анђелу написаном после битке на Морави, Стефан Немања – преподобни Симеон Мироточиви. Зборник радова, том 1, ур. М. Радујко, Београд – Беране 2016, 109–122 </w:t>
            </w:r>
          </w:p>
        </w:tc>
      </w:tr>
      <w:tr w:rsidR="00E8560F" w:rsidRPr="00080AAF" w:rsidTr="00586D70"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080AAF" w:rsidRDefault="00E8560F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2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080AAF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Две неиздате омологије о хиландарској Келији Светих Архангела у Кареји из друге половине XVII века, ΠΕΡΙΒΟΛΟΣ. Зборник у част Мирјане Живојиновић / Mélanges Mirjana Živojinović, ур. Бојан Миљковић – Дејан Џелебџић, Београд 2015, 527–539</w:t>
            </w:r>
          </w:p>
        </w:tc>
      </w:tr>
      <w:tr w:rsidR="00453017" w:rsidRPr="00080AAF" w:rsidTr="00586D70"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017" w:rsidRPr="00080AAF" w:rsidRDefault="0045301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2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017" w:rsidRPr="00080AAF" w:rsidRDefault="0045301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Јован Цимискије и Нићифор II Фока: један пример убиства са предумишљајем, Зборник радова Византолошког института 47 (2010) 83–120 (коаутор Бојана Крсмановић)</w:t>
            </w:r>
          </w:p>
        </w:tc>
      </w:tr>
      <w:tr w:rsidR="00453017" w:rsidRPr="00080AAF" w:rsidTr="00586D70"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017" w:rsidRPr="00080AAF" w:rsidRDefault="0045301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2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017" w:rsidRPr="00080AAF" w:rsidRDefault="0045301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Αποφθέγματα των βασιλέων στην </w:t>
            </w:r>
            <w:r w:rsidRPr="00080AA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>Ιστορία Σύντομο</w:t>
            </w:r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του Μιχαήλ Ψελλού (Изреке царева у </w:t>
            </w:r>
            <w:r w:rsidRPr="00080AA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>Краткој историји</w:t>
            </w:r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Михаила Псела), Зборник радова Византолошког института 44 (2007) 155–172</w:t>
            </w:r>
          </w:p>
        </w:tc>
      </w:tr>
      <w:tr w:rsidR="00453017" w:rsidRPr="00080AAF" w:rsidTr="00586D70">
        <w:trPr>
          <w:trHeight w:val="314"/>
        </w:trPr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017" w:rsidRPr="00080AAF" w:rsidRDefault="0045301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2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017" w:rsidRPr="00080AAF" w:rsidRDefault="0045301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Словенски антропоними у судским актима Димитрија Хоматина, Зборник радова Византолошког института 43 (2006) 483–498</w:t>
            </w:r>
          </w:p>
        </w:tc>
      </w:tr>
      <w:tr w:rsidR="00453017" w:rsidRPr="00080AAF" w:rsidTr="00586D70">
        <w:trPr>
          <w:trHeight w:val="368"/>
        </w:trPr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017" w:rsidRPr="00080AAF" w:rsidRDefault="0045301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2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017" w:rsidRPr="00080AAF" w:rsidRDefault="0045301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Δημοκρατική Ρώμη στην πολιτική σκέψη του Μιχαήλ Ψελλού (Републикански Рим у политичкој мисли Михаила Псела) Зборник радова Византолошког института 42 (2005) 23–34</w:t>
            </w:r>
          </w:p>
        </w:tc>
      </w:tr>
      <w:tr w:rsidR="00453017" w:rsidRPr="00080AAF" w:rsidTr="00586D70">
        <w:trPr>
          <w:trHeight w:val="251"/>
        </w:trPr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017" w:rsidRPr="00080AAF" w:rsidRDefault="00453017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02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017" w:rsidRPr="00080AAF" w:rsidRDefault="0045301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Један занемарени аспект симболике јабуке у византијској књижевности: </w:t>
            </w:r>
            <w:r w:rsidRPr="00080AA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>Vita Basilii</w:t>
            </w:r>
            <w:r w:rsidRPr="00080AA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4. 14-20, Зборник радова Византолошког института 41 (2004) 123–132</w:t>
            </w:r>
          </w:p>
        </w:tc>
      </w:tr>
      <w:tr w:rsidR="00E8560F" w:rsidRPr="002D351D" w:rsidTr="00586D70">
        <w:tc>
          <w:tcPr>
            <w:tcW w:w="1108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8560F" w:rsidRPr="002D351D" w:rsidTr="00586D70">
        <w:tc>
          <w:tcPr>
            <w:tcW w:w="19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Укупан број цитата</w:t>
            </w:r>
          </w:p>
        </w:tc>
        <w:tc>
          <w:tcPr>
            <w:tcW w:w="911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27 хетероцитата</w:t>
            </w:r>
          </w:p>
        </w:tc>
      </w:tr>
      <w:tr w:rsidR="00E8560F" w:rsidRPr="002D351D" w:rsidTr="00586D70">
        <w:trPr>
          <w:trHeight w:val="377"/>
        </w:trPr>
        <w:tc>
          <w:tcPr>
            <w:tcW w:w="19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Укупан број радова са SCI (SSCI) листе</w:t>
            </w:r>
          </w:p>
        </w:tc>
        <w:tc>
          <w:tcPr>
            <w:tcW w:w="911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E8560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E8560F" w:rsidRPr="002D351D" w:rsidTr="00586D70">
        <w:tc>
          <w:tcPr>
            <w:tcW w:w="19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Тренутно учешће на пројектима  </w:t>
            </w:r>
          </w:p>
        </w:tc>
        <w:tc>
          <w:tcPr>
            <w:tcW w:w="5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Домаћи: 2</w:t>
            </w:r>
          </w:p>
        </w:tc>
        <w:tc>
          <w:tcPr>
            <w:tcW w:w="3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Међународни  </w:t>
            </w:r>
          </w:p>
        </w:tc>
      </w:tr>
      <w:tr w:rsidR="00E8560F" w:rsidRPr="00B3374E" w:rsidTr="00586D70">
        <w:tc>
          <w:tcPr>
            <w:tcW w:w="19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Усавршавања </w:t>
            </w:r>
          </w:p>
        </w:tc>
        <w:tc>
          <w:tcPr>
            <w:tcW w:w="911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- 2012, јун: Short-Term Research Stipends in Byzantine Studies при Одељењу за византијске и новогрчке студије Универзитета у Бечу</w:t>
            </w:r>
          </w:p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- 1999–2003: стипендија Министарства финансија и Министарства спољних послова Републике Грчке за последипломске студије и израду магистарске тезе</w:t>
            </w:r>
          </w:p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- 1998–1999 : стипендија за учење грчког језика грчке Државне фондације за стипендирање (ΙΚΥ)</w:t>
            </w:r>
          </w:p>
        </w:tc>
      </w:tr>
      <w:tr w:rsidR="00E8560F" w:rsidRPr="00B3374E" w:rsidTr="00586D70">
        <w:tc>
          <w:tcPr>
            <w:tcW w:w="1108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560F" w:rsidRPr="002D351D" w:rsidRDefault="00CA2CB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2D351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Други подаци које сматрате релевантним:  2. 1. Члан Хиландарског одбора САНУ, 2017 – . – 2. Члан Византолошког одбора САНУ, 2020 – . – 3. Члан Организационог одбора и Програмског одбора XXIII међународног конгреса византолошких студија, одржаног 22–27 августа 2016 у Београду (2012–2016)</w:t>
            </w:r>
          </w:p>
        </w:tc>
      </w:tr>
    </w:tbl>
    <w:p w:rsidR="00E8560F" w:rsidRPr="002D351D" w:rsidRDefault="00E8560F">
      <w:pPr>
        <w:pStyle w:val="LO-normal"/>
        <w:tabs>
          <w:tab w:val="left" w:pos="567"/>
        </w:tabs>
        <w:spacing w:after="60"/>
        <w:jc w:val="both"/>
        <w:rPr>
          <w:sz w:val="18"/>
          <w:szCs w:val="18"/>
          <w:lang w:val="sr-Cyrl-RS"/>
        </w:rPr>
      </w:pPr>
    </w:p>
    <w:sectPr w:rsidR="00E8560F" w:rsidRPr="002D351D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C1716"/>
    <w:multiLevelType w:val="multilevel"/>
    <w:tmpl w:val="C35058B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F0B4B9E"/>
    <w:multiLevelType w:val="multilevel"/>
    <w:tmpl w:val="4A2E4F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2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8560F"/>
    <w:rsid w:val="00080AAF"/>
    <w:rsid w:val="00102346"/>
    <w:rsid w:val="0011215F"/>
    <w:rsid w:val="00162DB8"/>
    <w:rsid w:val="002D351D"/>
    <w:rsid w:val="00314003"/>
    <w:rsid w:val="00453017"/>
    <w:rsid w:val="00586D70"/>
    <w:rsid w:val="00AF1B34"/>
    <w:rsid w:val="00B3374E"/>
    <w:rsid w:val="00B4584C"/>
    <w:rsid w:val="00CA2CB7"/>
    <w:rsid w:val="00CE79EC"/>
    <w:rsid w:val="00E8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HeaderandFooter"/>
  </w:style>
  <w:style w:type="character" w:styleId="Hyperlink">
    <w:name w:val="Hyperlink"/>
    <w:basedOn w:val="DefaultParagraphFont"/>
    <w:uiPriority w:val="99"/>
    <w:unhideWhenUsed/>
    <w:rsid w:val="001023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HeaderandFooter"/>
  </w:style>
  <w:style w:type="character" w:styleId="Hyperlink">
    <w:name w:val="Hyperlink"/>
    <w:basedOn w:val="DefaultParagraphFont"/>
    <w:uiPriority w:val="99"/>
    <w:unhideWhenUsed/>
    <w:rsid w:val="001023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journals.orth.ro/index.php/subbto/issue/view/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</cp:lastModifiedBy>
  <cp:revision>18</cp:revision>
  <dcterms:created xsi:type="dcterms:W3CDTF">2022-10-25T09:37:00Z</dcterms:created>
  <dcterms:modified xsi:type="dcterms:W3CDTF">2022-10-26T10:27:00Z</dcterms:modified>
  <dc:language>en-GB</dc:language>
</cp:coreProperties>
</file>